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  <w:t>重庆文理学院</w:t>
      </w:r>
      <w:r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  <w:t>音乐学院</w:t>
      </w:r>
      <w:r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  <w:t>学生会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  <w:t>组织工作机构组织架构图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bidi w:val="false"/>
        <w:rPr>
          <w:rFonts w:ascii="Calibri" w:cs="宋体" w:eastAsia="宋体" w:hAnsi="Calibri" w:hint="default"/>
          <w:kern w:val="2"/>
          <w:sz w:val="21"/>
          <w:szCs w:val="24"/>
          <w:lang w:val="en-US" w:bidi="ar-SA" w:eastAsia="zh-CN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1880235</wp:posOffset>
                </wp:positionH>
                <wp:positionV relativeFrom="paragraph">
                  <wp:posOffset>128905</wp:posOffset>
                </wp:positionV>
                <wp:extent cx="1610360" cy="353060"/>
                <wp:effectExtent l="4445" t="4445" r="23495" b="23495"/>
                <wp:wrapNone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0360" cy="35306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eastAsia="zh-CN"/>
                              </w:rPr>
                              <w:t>主席团</w:t>
                            </w: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3人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148.05pt;margin-top:10.15pt;width:126.8pt;height:27.8pt;z-index:2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eastAsia="zh-CN"/>
                        </w:rPr>
                        <w:t>主席团</w:t>
                      </w: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3人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2685415</wp:posOffset>
                </wp:positionH>
                <wp:positionV relativeFrom="paragraph">
                  <wp:posOffset>85725</wp:posOffset>
                </wp:positionV>
                <wp:extent cx="0" cy="551815"/>
                <wp:effectExtent l="0" t="0" r="0" b="0"/>
                <wp:wrapNone/>
                <wp:docPr id="1027" name="直接连接符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5181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211.45pt,6.75pt" to="211.45pt,50.2pt" style="position:absolute;z-index:8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4819015</wp:posOffset>
                </wp:positionH>
                <wp:positionV relativeFrom="paragraph">
                  <wp:posOffset>198120</wp:posOffset>
                </wp:positionV>
                <wp:extent cx="5079" cy="250824"/>
                <wp:effectExtent l="4445" t="0" r="9525" b="15875"/>
                <wp:wrapNone/>
                <wp:docPr id="1028" name="直接连接符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79" cy="250824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379.44998pt,15.6pt" to="379.84998pt,35.35pt" style="position:absolute;z-index:12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685165</wp:posOffset>
                </wp:positionH>
                <wp:positionV relativeFrom="paragraph">
                  <wp:posOffset>198120</wp:posOffset>
                </wp:positionV>
                <wp:extent cx="4444" cy="224155"/>
                <wp:effectExtent l="4445" t="0" r="10160" b="4445"/>
                <wp:wrapNone/>
                <wp:docPr id="1029" name="直接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444" cy="22415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53.95pt,15.6pt" to="54.3pt,33.25pt" style="position:absolute;z-index:10;mso-position-horizontal-relative:text;mso-position-vertical-relative:text;mso-width-relative:page;mso-height-relative:page;mso-wrap-distance-left:0.0pt;mso-wrap-distance-right:0.0pt;visibility:visible;flip:x;">
                <v:stroke joinstyle="miter" weight="0.5pt"/>
                <v:fill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3813809</wp:posOffset>
                </wp:positionH>
                <wp:positionV relativeFrom="paragraph">
                  <wp:posOffset>194310</wp:posOffset>
                </wp:positionV>
                <wp:extent cx="0" cy="228600"/>
                <wp:effectExtent l="4445" t="0" r="14605" b="0"/>
                <wp:wrapNone/>
                <wp:docPr id="1030" name="直接连接符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2860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300.3pt,15.3pt" to="300.3pt,33.3pt" style="position:absolute;z-index:11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670560</wp:posOffset>
                </wp:positionH>
                <wp:positionV relativeFrom="paragraph">
                  <wp:posOffset>193675</wp:posOffset>
                </wp:positionV>
                <wp:extent cx="4143375" cy="9525"/>
                <wp:effectExtent l="0" t="0" r="0" b="0"/>
                <wp:wrapNone/>
                <wp:docPr id="1031" name="直接连接符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143375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52.800003pt,15.25pt" to="379.05pt,16.0pt" style="position:absolute;z-index:9;mso-position-horizontal-relative:text;mso-position-vertical-relative:text;mso-width-relative:page;mso-height-relative:page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1761490</wp:posOffset>
                </wp:positionH>
                <wp:positionV relativeFrom="paragraph">
                  <wp:posOffset>9525</wp:posOffset>
                </wp:positionV>
                <wp:extent cx="4445" cy="243205"/>
                <wp:effectExtent l="4445" t="0" r="10160" b="4445"/>
                <wp:wrapNone/>
                <wp:docPr id="1032" name="直接连接符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445" cy="24320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138.7pt,0.75pt" to="139.05pt,19.9pt" style="position:absolute;z-index:13;mso-position-horizontal-relative:text;mso-position-vertical-relative:text;mso-width-relative:page;mso-height-relative:page;mso-wrap-distance-left:0.0pt;mso-wrap-distance-right:0.0pt;visibility:visible;flip:x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bidi w:val="false"/>
        <w:rPr>
          <w:rFonts w:hint="default"/>
          <w:lang w:val="en-US" w:eastAsia="zh-CN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4604385</wp:posOffset>
                </wp:positionH>
                <wp:positionV relativeFrom="paragraph">
                  <wp:posOffset>52705</wp:posOffset>
                </wp:positionV>
                <wp:extent cx="438784" cy="1160780"/>
                <wp:effectExtent l="4445" t="4445" r="13970" b="15875"/>
                <wp:wrapNone/>
                <wp:docPr id="1033" name="文本框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784" cy="116078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生活权益 部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1</w:t>
                            </w: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white" stroked="t" style="position:absolute;margin-left:362.55pt;margin-top:4.15pt;width:34.55pt;height:91.4pt;z-index:7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生活权益 部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1</w:t>
                      </w:r>
                      <w:r>
                        <w:rPr>
                          <w:rFonts w:ascii="方正仿宋_GBK" w:cs="方正仿宋_GBK" w:eastAsia="方正仿宋_GBK" w:hAnsi="方正仿宋_GBK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3594735</wp:posOffset>
                </wp:positionH>
                <wp:positionV relativeFrom="paragraph">
                  <wp:posOffset>24130</wp:posOffset>
                </wp:positionV>
                <wp:extent cx="448309" cy="1257300"/>
                <wp:effectExtent l="4445" t="4445" r="23495" b="14605"/>
                <wp:wrapNone/>
                <wp:docPr id="1034" name="文本框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8309" cy="125730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心理健康部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white" stroked="t" style="position:absolute;margin-left:283.05pt;margin-top:1.9pt;width:35.3pt;height:99.0pt;z-index:6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心理健康部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2461260</wp:posOffset>
                </wp:positionH>
                <wp:positionV relativeFrom="paragraph">
                  <wp:posOffset>43180</wp:posOffset>
                </wp:positionV>
                <wp:extent cx="448310" cy="1219200"/>
                <wp:effectExtent l="4445" t="4445" r="23495" b="14605"/>
                <wp:wrapNone/>
                <wp:docPr id="1035" name="文本框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8310" cy="121920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eastAsia="zh-CN"/>
                              </w:rPr>
                              <w:t>体</w:t>
                            </w: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育保健部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white" stroked="t" style="position:absolute;margin-left:193.8pt;margin-top:3.4pt;width:35.3pt;height:96.0pt;z-index:4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eastAsia="zh-CN"/>
                        </w:rPr>
                        <w:t>体</w:t>
                      </w: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育保健部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1537335</wp:posOffset>
                </wp:positionH>
                <wp:positionV relativeFrom="paragraph">
                  <wp:posOffset>45085</wp:posOffset>
                </wp:positionV>
                <wp:extent cx="448309" cy="923924"/>
                <wp:effectExtent l="4445" t="4445" r="23495" b="5080"/>
                <wp:wrapNone/>
                <wp:docPr id="1036" name="文本框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8309" cy="92392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学习部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white" stroked="t" style="position:absolute;margin-left:121.05pt;margin-top:3.55pt;width:35.3pt;height:72.75pt;z-index:5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学习部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黑体_GBK" w:cs="方正黑体_GBK" w:eastAsia="方正黑体_GBK" w:hAnsi="方正黑体_GBK" w:hint="eastAsia"/>
          <w:sz w:val="32"/>
          <w:szCs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461010</wp:posOffset>
                </wp:positionH>
                <wp:positionV relativeFrom="paragraph">
                  <wp:posOffset>26035</wp:posOffset>
                </wp:positionV>
                <wp:extent cx="448310" cy="866139"/>
                <wp:effectExtent l="4445" t="4445" r="23495" b="5715"/>
                <wp:wrapNone/>
                <wp:docPr id="103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8310" cy="866139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eastAsia="zh-CN"/>
                              </w:rPr>
                              <w:t>办公</w:t>
                            </w: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室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 w:val="false"/>
                              <w:snapToGrid w:val="false"/>
                              <w:spacing w:lineRule="exact" w:line="240"/>
                              <w:jc w:val="center"/>
                              <w:textAlignment w:val="auto"/>
                              <w:rPr>
                                <w:rFonts w:ascii="方正仿宋_GBK" w:cs="方正仿宋_GBK" w:eastAsia="方正仿宋_GBK" w:hAnsi="方正仿宋_GBK"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方正仿宋_GBK" w:cs="方正仿宋_GBK" w:eastAsia="方正仿宋_GBK" w:hAnsi="方正仿宋_GBK" w:hint="eastAsia"/>
                                <w:sz w:val="24"/>
                                <w:szCs w:val="24"/>
                                <w:lang w:val="en-US"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white" stroked="t" style="position:absolute;margin-left:36.3pt;margin-top:2.05pt;width:35.3pt;height:68.2pt;z-index:3;mso-position-horizontal-relative:text;mso-position-vertical-relative:text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eastAsia="zh-CN"/>
                        </w:rPr>
                        <w:t>办公</w:t>
                      </w: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室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 w:val="false"/>
                        <w:snapToGrid w:val="false"/>
                        <w:spacing w:lineRule="exact" w:line="240"/>
                        <w:jc w:val="center"/>
                        <w:textAlignment w:val="auto"/>
                        <w:rPr>
                          <w:rFonts w:ascii="方正仿宋_GBK" w:cs="方正仿宋_GBK" w:eastAsia="方正仿宋_GBK" w:hAnsi="方正仿宋_GBK"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方正仿宋_GBK" w:cs="方正仿宋_GBK" w:eastAsia="方正仿宋_GBK" w:hAnsi="方正仿宋_GBK" w:hint="eastAsia"/>
                          <w:sz w:val="24"/>
                          <w:szCs w:val="24"/>
                          <w:lang w:val="en-US"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bidi w:val="false"/>
        <w:rPr>
          <w:rFonts w:hint="default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726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  <w:t>重庆文理学院音乐学院学生会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726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hint="eastAsia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  <w:t>组织工作人员名单</w:t>
      </w:r>
    </w:p>
    <w:tbl>
      <w:tblPr>
        <w:tblStyle w:val="style154"/>
        <w:tblW w:w="897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15"/>
        <w:gridCol w:w="1620"/>
        <w:gridCol w:w="1200"/>
        <w:gridCol w:w="810"/>
        <w:gridCol w:w="1550"/>
        <w:gridCol w:w="1345"/>
      </w:tblGrid>
      <w:tr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院系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学习成绩排名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方正黑体_GBK" w:cs="方正黑体_GBK" w:eastAsia="方正黑体_GBK" w:hAnsi="方正黑体_GBK" w:hint="eastAsia"/>
                <w:b/>
                <w:bCs/>
                <w:vertAlign w:val="baseline"/>
                <w:lang w:val="en-US" w:eastAsia="zh-CN"/>
              </w:rPr>
              <w:t>是否存在不及格情况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张颖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ind w:firstLine="210" w:firstLineChars="100"/>
              <w:jc w:val="left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 xml:space="preserve"> 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6/108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张学梅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ind w:firstLine="210" w:firstLineChars="100"/>
              <w:jc w:val="left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 xml:space="preserve"> 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</w:t>
            </w:r>
            <w:r>
              <w:rPr>
                <w:rFonts w:ascii="Calibri" w:cs="宋体" w:hAnsi="Calibri" w:hint="default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巢意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ind w:firstLine="210" w:firstLineChars="100"/>
              <w:jc w:val="left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 xml:space="preserve"> 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22/108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曾继群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ind w:firstLine="210" w:firstLineChars="100"/>
              <w:jc w:val="left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 xml:space="preserve"> 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33/108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陈盈颖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ind w:firstLine="210" w:firstLineChars="100"/>
              <w:jc w:val="left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 xml:space="preserve"> 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21/108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  <w:lang w:val="en-US" w:eastAsia="zh-CN"/>
              </w:rPr>
              <w:t>赵燕宁</w:t>
            </w:r>
          </w:p>
          <w:bookmarkStart w:id="0" w:name="_GoBack"/>
          <w:bookmarkEnd w:id="0"/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left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  <w:lang w:val="en-US" w:eastAsia="zh-CN"/>
              </w:rPr>
              <w:t xml:space="preserve">   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</w:t>
            </w: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吕世娟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1/108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>
          <w:trHeight w:val="475" w:hRule="atLeast"/>
        </w:trPr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宋阳岑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14/108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>
          <w:trHeight w:val="400" w:hRule="atLeast"/>
        </w:trPr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邓亚宁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中共预备党员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24/108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  <w:tr>
        <w:tblPrEx/>
        <w:trPr/>
        <w:tc>
          <w:tcPr>
            <w:tcW w:w="1230" w:type="dxa"/>
            <w:tcBorders/>
            <w:vAlign w:val="center"/>
          </w:tcPr>
          <w:p>
            <w:pPr>
              <w:pStyle w:val="style0"/>
              <w:tabs>
                <w:tab w:val="left" w:leader="none" w:pos="726"/>
              </w:tabs>
              <w:bidi w:val="false"/>
              <w:jc w:val="center"/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hint="default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ind w:firstLine="210" w:firstLineChars="100"/>
              <w:jc w:val="both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师振博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b w:val="false"/>
                <w:bCs w:val="false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b w:val="false"/>
                <w:bCs w:val="false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5/108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exact" w:line="560"/>
              <w:jc w:val="center"/>
              <w:rPr>
                <w:rFonts w:ascii="Calibri" w:cs="宋体" w:eastAsia="宋体" w:hAnsi="Calibri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Calibri" w:cs="宋体" w:eastAsia="宋体" w:hAnsi="Calibri" w:hint="default"/>
                <w:color w:val="000000"/>
                <w:sz w:val="21"/>
                <w:szCs w:val="21"/>
              </w:rPr>
              <w:t>否</w:t>
            </w:r>
          </w:p>
        </w:tc>
      </w:tr>
    </w:tbl>
    <w:p>
      <w:pPr>
        <w:pStyle w:val="style0"/>
        <w:tabs>
          <w:tab w:val="left" w:leader="none" w:pos="726"/>
        </w:tabs>
        <w:bidi w:val="false"/>
        <w:jc w:val="center"/>
        <w:rPr>
          <w:rFonts w:ascii="Calibri" w:hAnsi="Calibri" w:hint="default"/>
          <w:sz w:val="21"/>
          <w:szCs w:val="21"/>
          <w:lang w:val="en-US" w:eastAsia="zh-CN"/>
        </w:rPr>
      </w:pPr>
    </w:p>
    <w:p>
      <w:pPr>
        <w:pStyle w:val="style0"/>
        <w:tabs>
          <w:tab w:val="left" w:leader="none" w:pos="726"/>
        </w:tabs>
        <w:bidi w:val="false"/>
        <w:jc w:val="center"/>
        <w:rPr>
          <w:rFonts w:hint="default"/>
          <w:lang w:val="en-US" w:eastAsia="zh-CN"/>
        </w:rPr>
      </w:pPr>
    </w:p>
    <w:p>
      <w:pPr>
        <w:pStyle w:val="style0"/>
        <w:tabs>
          <w:tab w:val="left" w:leader="none" w:pos="726"/>
        </w:tabs>
        <w:bidi w:val="false"/>
        <w:jc w:val="center"/>
        <w:rPr>
          <w:rFonts w:hint="default"/>
          <w:lang w:val="en-US" w:eastAsia="zh-CN"/>
        </w:rPr>
      </w:pPr>
    </w:p>
    <w:p>
      <w:pPr>
        <w:pStyle w:val="style0"/>
        <w:tabs>
          <w:tab w:val="left" w:leader="none" w:pos="726"/>
        </w:tabs>
        <w:bidi w:val="false"/>
        <w:jc w:val="center"/>
        <w:rPr>
          <w:rFonts w:hint="eastAsia"/>
          <w:lang w:val="en-US" w:eastAsia="zh-CN"/>
        </w:rPr>
      </w:pPr>
    </w:p>
    <w:p>
      <w:pPr>
        <w:pStyle w:val="style0"/>
        <w:tabs>
          <w:tab w:val="left" w:leader="none" w:pos="726"/>
        </w:tabs>
        <w:bidi w:val="false"/>
        <w:jc w:val="right"/>
        <w:rPr>
          <w:rFonts w:ascii="方正仿宋_GBK" w:cs="方正仿宋_GBK" w:eastAsia="方正仿宋_GBK" w:hAnsi="方正仿宋_GBK" w:hint="eastAsia"/>
          <w:sz w:val="28"/>
          <w:szCs w:val="28"/>
          <w:lang w:val="en-US" w:eastAsia="zh-CN"/>
        </w:rPr>
      </w:pPr>
    </w:p>
    <w:p>
      <w:pPr>
        <w:pStyle w:val="style0"/>
        <w:tabs>
          <w:tab w:val="left" w:leader="none" w:pos="726"/>
        </w:tabs>
        <w:bidi w:val="false"/>
        <w:jc w:val="right"/>
        <w:rPr>
          <w:rFonts w:ascii="方正仿宋_GBK" w:cs="方正仿宋_GBK" w:eastAsia="方正仿宋_GBK" w:hAnsi="方正仿宋_GBK" w:hint="eastAsia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sz w:val="32"/>
          <w:szCs w:val="32"/>
          <w:lang w:val="en-US" w:eastAsia="zh-CN"/>
        </w:rPr>
        <w:t>重庆文理学院音乐学院学生会</w:t>
      </w:r>
    </w:p>
    <w:p>
      <w:pPr>
        <w:pStyle w:val="style0"/>
        <w:tabs>
          <w:tab w:val="left" w:leader="none" w:pos="726"/>
        </w:tabs>
        <w:bidi w:val="false"/>
        <w:jc w:val="center"/>
        <w:rPr>
          <w:rFonts w:ascii="方正仿宋_GBK" w:cs="方正仿宋_GBK" w:eastAsia="方正仿宋_GBK" w:hAnsi="方正仿宋_GBK" w:hint="eastAsia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sz w:val="32"/>
          <w:szCs w:val="32"/>
          <w:lang w:val="en-US" w:eastAsia="zh-CN"/>
        </w:rPr>
        <w:t xml:space="preserve">                                2021年6月29日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方正小标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277</Words>
  <Pages>1</Pages>
  <Characters>360</Characters>
  <Application>WPS Office</Application>
  <DocSecurity>0</DocSecurity>
  <Paragraphs>140</Paragraphs>
  <ScaleCrop>false</ScaleCrop>
  <LinksUpToDate>false</LinksUpToDate>
  <CharactersWithSpaces>401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2021-11-16T05:55:00Z</dcterms:created>
  <dc:creator>冰弦</dc:creator>
  <lastModifiedBy>YAL-AL00</lastModifiedBy>
  <dcterms:modified xsi:type="dcterms:W3CDTF">2021-11-19T02:46:15Z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210A13B801D3425C91FB0CF8D5453244</vt:lpwstr>
  </property>
</Properties>
</file>