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FA" w:rsidRDefault="00B17661">
      <w:pPr>
        <w:widowControl/>
        <w:jc w:val="center"/>
        <w:rPr>
          <w:rFonts w:ascii="方正小标宋_GBK" w:eastAsia="方正小标宋_GBK" w:hAnsi="宋体" w:cs="宋体"/>
          <w:b/>
          <w:bCs/>
          <w:color w:val="0F243E" w:themeColor="text2" w:themeShade="80"/>
          <w:kern w:val="0"/>
          <w:sz w:val="32"/>
          <w:szCs w:val="32"/>
        </w:rPr>
      </w:pPr>
      <w:r>
        <w:rPr>
          <w:rFonts w:ascii="方正小标宋_GBK" w:eastAsia="方正小标宋_GBK" w:hAnsi="宋体" w:cs="宋体" w:hint="eastAsia"/>
          <w:b/>
          <w:bCs/>
          <w:color w:val="0F243E" w:themeColor="text2" w:themeShade="80"/>
          <w:kern w:val="0"/>
          <w:sz w:val="32"/>
          <w:szCs w:val="32"/>
        </w:rPr>
        <w:t>音乐学院校</w:t>
      </w:r>
      <w:r w:rsidR="00E305C0">
        <w:rPr>
          <w:rFonts w:ascii="方正小标宋_GBK" w:eastAsia="方正小标宋_GBK" w:hAnsi="宋体" w:cs="宋体" w:hint="eastAsia"/>
          <w:b/>
          <w:bCs/>
          <w:color w:val="0F243E" w:themeColor="text2" w:themeShade="80"/>
          <w:kern w:val="0"/>
          <w:sz w:val="32"/>
          <w:szCs w:val="32"/>
        </w:rPr>
        <w:t>企</w:t>
      </w:r>
      <w:r>
        <w:rPr>
          <w:rFonts w:ascii="方正小标宋_GBK" w:eastAsia="方正小标宋_GBK" w:hAnsi="宋体" w:cs="宋体" w:hint="eastAsia"/>
          <w:b/>
          <w:bCs/>
          <w:color w:val="0F243E" w:themeColor="text2" w:themeShade="80"/>
          <w:kern w:val="0"/>
          <w:sz w:val="32"/>
          <w:szCs w:val="32"/>
        </w:rPr>
        <w:t>合作阶段性成果统计表（2017年）</w:t>
      </w:r>
    </w:p>
    <w:tbl>
      <w:tblPr>
        <w:tblW w:w="10847" w:type="dxa"/>
        <w:jc w:val="center"/>
        <w:tblCellSpacing w:w="15" w:type="dxa"/>
        <w:tblInd w:w="-3452" w:type="dxa"/>
        <w:tblBorders>
          <w:top w:val="outset" w:sz="6" w:space="0" w:color="999999"/>
          <w:left w:val="outset" w:sz="6" w:space="0" w:color="999999"/>
          <w:bottom w:val="outset" w:sz="6" w:space="0" w:color="999999"/>
          <w:right w:val="outset" w:sz="6" w:space="0" w:color="999999"/>
        </w:tblBorders>
        <w:tblLayout w:type="fixed"/>
        <w:tblCellMar>
          <w:top w:w="15" w:type="dxa"/>
          <w:left w:w="15" w:type="dxa"/>
          <w:bottom w:w="15" w:type="dxa"/>
          <w:right w:w="15" w:type="dxa"/>
        </w:tblCellMar>
        <w:tblLook w:val="04A0"/>
      </w:tblPr>
      <w:tblGrid>
        <w:gridCol w:w="763"/>
        <w:gridCol w:w="2693"/>
        <w:gridCol w:w="5615"/>
        <w:gridCol w:w="1776"/>
      </w:tblGrid>
      <w:tr w:rsidR="000E47FA">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0E47FA" w:rsidRDefault="00B17661">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序号</w:t>
            </w:r>
          </w:p>
        </w:tc>
        <w:tc>
          <w:tcPr>
            <w:tcW w:w="2663" w:type="dxa"/>
            <w:tcBorders>
              <w:top w:val="outset" w:sz="6" w:space="0" w:color="999999"/>
              <w:left w:val="outset" w:sz="6" w:space="0" w:color="999999"/>
              <w:bottom w:val="outset" w:sz="6" w:space="0" w:color="999999"/>
              <w:right w:val="outset" w:sz="6" w:space="0" w:color="999999"/>
            </w:tcBorders>
            <w:vAlign w:val="center"/>
          </w:tcPr>
          <w:p w:rsidR="000E47FA" w:rsidRDefault="00B17661">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合作单位名称</w:t>
            </w:r>
          </w:p>
        </w:tc>
        <w:tc>
          <w:tcPr>
            <w:tcW w:w="5585" w:type="dxa"/>
            <w:tcBorders>
              <w:top w:val="outset" w:sz="6" w:space="0" w:color="999999"/>
              <w:left w:val="outset" w:sz="6" w:space="0" w:color="999999"/>
              <w:bottom w:val="outset" w:sz="6" w:space="0" w:color="999999"/>
              <w:right w:val="outset" w:sz="6" w:space="0" w:color="999999"/>
            </w:tcBorders>
            <w:vAlign w:val="center"/>
          </w:tcPr>
          <w:p w:rsidR="000E47FA" w:rsidRDefault="00B17661">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主要合作内容</w:t>
            </w:r>
          </w:p>
        </w:tc>
        <w:tc>
          <w:tcPr>
            <w:tcW w:w="1731" w:type="dxa"/>
            <w:tcBorders>
              <w:top w:val="outset" w:sz="6" w:space="0" w:color="999999"/>
              <w:left w:val="outset" w:sz="6" w:space="0" w:color="999999"/>
              <w:bottom w:val="outset" w:sz="6" w:space="0" w:color="999999"/>
              <w:right w:val="outset" w:sz="6" w:space="0" w:color="999999"/>
            </w:tcBorders>
            <w:vAlign w:val="center"/>
          </w:tcPr>
          <w:p w:rsidR="000E47FA" w:rsidRDefault="00B17661">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备注</w:t>
            </w:r>
          </w:p>
        </w:tc>
      </w:tr>
      <w:tr w:rsidR="000E47FA">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bookmarkStart w:id="0" w:name="_GoBack" w:colFirst="0" w:colLast="2"/>
            <w:r w:rsidRPr="00960EEB">
              <w:rPr>
                <w:rFonts w:ascii="汉仪粗宋简" w:eastAsia="汉仪粗宋简" w:hAnsi="华文中宋" w:cs="宋体" w:hint="eastAsia"/>
                <w:color w:val="0F243E" w:themeColor="text2" w:themeShade="80"/>
                <w:kern w:val="0"/>
                <w:szCs w:val="21"/>
              </w:rPr>
              <w:t>1</w:t>
            </w:r>
          </w:p>
        </w:tc>
        <w:tc>
          <w:tcPr>
            <w:tcW w:w="2663"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重庆市草木人文化传播有限责任公司</w:t>
            </w:r>
          </w:p>
        </w:tc>
        <w:tc>
          <w:tcPr>
            <w:tcW w:w="5585"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3月4日-22日，舞蹈学专业28名学生参加重庆市垫江县牡丹文化艺术节舞蹈节目的排练及演出活动；</w:t>
            </w:r>
          </w:p>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3月28-30日，舞蹈学专业7名学生参加“圆梦万东文艺汇演”舞蹈节目的排练及演出活动；</w:t>
            </w:r>
          </w:p>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舞蹈学专业学生过硬的专业知识和业务素质得到了合作单位的好评，学生舞台表演、舞蹈编排能力得到提升，为后续合作打下了良好基础。</w:t>
            </w:r>
          </w:p>
        </w:tc>
        <w:tc>
          <w:tcPr>
            <w:tcW w:w="1731" w:type="dxa"/>
            <w:tcBorders>
              <w:top w:val="outset" w:sz="6" w:space="0" w:color="999999"/>
              <w:left w:val="outset" w:sz="6" w:space="0" w:color="999999"/>
              <w:bottom w:val="outset" w:sz="6" w:space="0" w:color="999999"/>
              <w:right w:val="outset" w:sz="6" w:space="0" w:color="999999"/>
            </w:tcBorders>
            <w:vAlign w:val="center"/>
          </w:tcPr>
          <w:p w:rsidR="000E47FA" w:rsidRDefault="000E47FA">
            <w:pPr>
              <w:widowControl/>
              <w:spacing w:line="240" w:lineRule="exact"/>
              <w:jc w:val="center"/>
              <w:rPr>
                <w:rFonts w:ascii="汉仪粗宋简" w:eastAsia="汉仪粗宋简" w:hAnsi="华文中宋" w:cs="宋体"/>
                <w:b/>
                <w:color w:val="17365D" w:themeColor="text2" w:themeShade="BF"/>
                <w:kern w:val="0"/>
                <w:szCs w:val="21"/>
              </w:rPr>
            </w:pPr>
          </w:p>
        </w:tc>
      </w:tr>
      <w:tr w:rsidR="000E47FA">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2</w:t>
            </w:r>
          </w:p>
        </w:tc>
        <w:tc>
          <w:tcPr>
            <w:tcW w:w="2663"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万盛经开区文化馆</w:t>
            </w:r>
          </w:p>
        </w:tc>
        <w:tc>
          <w:tcPr>
            <w:tcW w:w="5585"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7-8月，音乐表演专业13名学生到万盛经开区文化馆参加暑期社会实践活动，参与了万盛经开区公共文化服务体系免费开放“文化赶场”“文化上山”活动，共计30余场。扎实的专业技能、精湛的舞台表演实践得到了万盛区广大市民的一致好评，这是音乐表演专业在扩展社会实践、增强学生综合能力、探索音乐表演专业学生应用型人才培养新方式；                                       2012年至今，音乐学院与万盛经开区文化馆对进一步</w:t>
            </w:r>
            <w:proofErr w:type="gramStart"/>
            <w:r w:rsidR="00B17661" w:rsidRPr="00960EEB">
              <w:rPr>
                <w:rFonts w:ascii="汉仪粗宋简" w:eastAsia="汉仪粗宋简" w:hAnsi="华文中宋" w:cs="宋体" w:hint="eastAsia"/>
                <w:color w:val="0F243E" w:themeColor="text2" w:themeShade="80"/>
                <w:kern w:val="0"/>
                <w:szCs w:val="21"/>
              </w:rPr>
              <w:t>加强校馆合作</w:t>
            </w:r>
            <w:proofErr w:type="gramEnd"/>
            <w:r w:rsidR="00B17661" w:rsidRPr="00960EEB">
              <w:rPr>
                <w:rFonts w:ascii="汉仪粗宋简" w:eastAsia="汉仪粗宋简" w:hAnsi="华文中宋" w:cs="宋体" w:hint="eastAsia"/>
                <w:color w:val="0F243E" w:themeColor="text2" w:themeShade="80"/>
                <w:kern w:val="0"/>
                <w:szCs w:val="21"/>
              </w:rPr>
              <w:t>交流，对共建共荣的机制、途径等开辟了新思路。</w:t>
            </w:r>
          </w:p>
        </w:tc>
        <w:tc>
          <w:tcPr>
            <w:tcW w:w="1731" w:type="dxa"/>
            <w:tcBorders>
              <w:top w:val="outset" w:sz="6" w:space="0" w:color="999999"/>
              <w:left w:val="outset" w:sz="6" w:space="0" w:color="999999"/>
              <w:bottom w:val="outset" w:sz="6" w:space="0" w:color="999999"/>
              <w:right w:val="outset" w:sz="6" w:space="0" w:color="999999"/>
            </w:tcBorders>
            <w:vAlign w:val="center"/>
          </w:tcPr>
          <w:p w:rsidR="000E47FA" w:rsidRDefault="000E47FA">
            <w:pPr>
              <w:widowControl/>
              <w:spacing w:line="240" w:lineRule="exact"/>
              <w:jc w:val="center"/>
              <w:rPr>
                <w:rFonts w:ascii="汉仪粗宋简" w:eastAsia="汉仪粗宋简" w:hAnsi="华文中宋" w:cs="宋体"/>
                <w:b/>
                <w:color w:val="17365D" w:themeColor="text2" w:themeShade="BF"/>
                <w:kern w:val="0"/>
                <w:szCs w:val="21"/>
              </w:rPr>
            </w:pPr>
          </w:p>
        </w:tc>
      </w:tr>
      <w:tr w:rsidR="000E47FA">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3</w:t>
            </w:r>
          </w:p>
        </w:tc>
        <w:tc>
          <w:tcPr>
            <w:tcW w:w="2663"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proofErr w:type="gramStart"/>
            <w:r w:rsidRPr="00960EEB">
              <w:rPr>
                <w:rFonts w:ascii="汉仪粗宋简" w:eastAsia="汉仪粗宋简" w:hAnsi="华文中宋" w:cs="宋体" w:hint="eastAsia"/>
                <w:color w:val="0F243E" w:themeColor="text2" w:themeShade="80"/>
                <w:kern w:val="0"/>
                <w:szCs w:val="21"/>
              </w:rPr>
              <w:t>重庆市西演文化</w:t>
            </w:r>
            <w:proofErr w:type="gramEnd"/>
            <w:r w:rsidRPr="00960EEB">
              <w:rPr>
                <w:rFonts w:ascii="汉仪粗宋简" w:eastAsia="汉仪粗宋简" w:hAnsi="华文中宋" w:cs="宋体" w:hint="eastAsia"/>
                <w:color w:val="0F243E" w:themeColor="text2" w:themeShade="80"/>
                <w:kern w:val="0"/>
                <w:szCs w:val="21"/>
              </w:rPr>
              <w:t>产业集团有限公司</w:t>
            </w:r>
          </w:p>
        </w:tc>
        <w:tc>
          <w:tcPr>
            <w:tcW w:w="5585"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2010年至今，音乐学院与</w:t>
            </w:r>
            <w:proofErr w:type="gramStart"/>
            <w:r w:rsidR="00B17661" w:rsidRPr="00960EEB">
              <w:rPr>
                <w:rFonts w:ascii="汉仪粗宋简" w:eastAsia="汉仪粗宋简" w:hAnsi="华文中宋" w:cs="宋体" w:hint="eastAsia"/>
                <w:color w:val="0F243E" w:themeColor="text2" w:themeShade="80"/>
                <w:kern w:val="0"/>
                <w:szCs w:val="21"/>
              </w:rPr>
              <w:t>重庆市西演文化</w:t>
            </w:r>
            <w:proofErr w:type="gramEnd"/>
            <w:r w:rsidR="00B17661" w:rsidRPr="00960EEB">
              <w:rPr>
                <w:rFonts w:ascii="汉仪粗宋简" w:eastAsia="汉仪粗宋简" w:hAnsi="华文中宋" w:cs="宋体" w:hint="eastAsia"/>
                <w:color w:val="0F243E" w:themeColor="text2" w:themeShade="80"/>
                <w:kern w:val="0"/>
                <w:szCs w:val="21"/>
              </w:rPr>
              <w:t>产业集团有限公司的前身单位重庆消防文工团长期保持校企合作关系。                            9月-10月，舞蹈学专业43名学生参加了2017年重庆市奉节县首届诗歌文化艺术节活动。学生过硬的专业知识和业务素质得到了合作单位的好评，学生舞台表演、舞蹈编排能力得到提升。</w:t>
            </w:r>
          </w:p>
        </w:tc>
        <w:tc>
          <w:tcPr>
            <w:tcW w:w="1731" w:type="dxa"/>
            <w:tcBorders>
              <w:top w:val="outset" w:sz="6" w:space="0" w:color="999999"/>
              <w:left w:val="outset" w:sz="6" w:space="0" w:color="999999"/>
              <w:bottom w:val="outset" w:sz="6" w:space="0" w:color="999999"/>
              <w:right w:val="outset" w:sz="6" w:space="0" w:color="999999"/>
            </w:tcBorders>
            <w:vAlign w:val="center"/>
          </w:tcPr>
          <w:p w:rsidR="000E47FA" w:rsidRDefault="000E47FA">
            <w:pPr>
              <w:widowControl/>
              <w:spacing w:line="240" w:lineRule="exact"/>
              <w:jc w:val="center"/>
              <w:rPr>
                <w:rFonts w:ascii="汉仪粗宋简" w:eastAsia="汉仪粗宋简" w:hAnsi="华文中宋" w:cs="宋体"/>
                <w:b/>
                <w:color w:val="17365D" w:themeColor="text2" w:themeShade="BF"/>
                <w:kern w:val="0"/>
                <w:szCs w:val="21"/>
              </w:rPr>
            </w:pPr>
          </w:p>
        </w:tc>
      </w:tr>
      <w:tr w:rsidR="000E47FA">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4</w:t>
            </w:r>
          </w:p>
        </w:tc>
        <w:tc>
          <w:tcPr>
            <w:tcW w:w="2663"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重庆财经职业学院</w:t>
            </w:r>
          </w:p>
        </w:tc>
        <w:tc>
          <w:tcPr>
            <w:tcW w:w="5585"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9月-10月，舞蹈学专业40名学生参加了重庆财经职业校庆文艺演出。此次合作，提升了学院综合实力、扩大了学院周边影响力。</w:t>
            </w:r>
          </w:p>
        </w:tc>
        <w:tc>
          <w:tcPr>
            <w:tcW w:w="1731" w:type="dxa"/>
            <w:tcBorders>
              <w:top w:val="outset" w:sz="6" w:space="0" w:color="999999"/>
              <w:left w:val="outset" w:sz="6" w:space="0" w:color="999999"/>
              <w:bottom w:val="outset" w:sz="6" w:space="0" w:color="999999"/>
              <w:right w:val="outset" w:sz="6" w:space="0" w:color="999999"/>
            </w:tcBorders>
            <w:vAlign w:val="center"/>
          </w:tcPr>
          <w:p w:rsidR="000E47FA" w:rsidRDefault="000E47FA">
            <w:pPr>
              <w:widowControl/>
              <w:spacing w:line="240" w:lineRule="exact"/>
              <w:jc w:val="center"/>
              <w:rPr>
                <w:rFonts w:ascii="汉仪粗宋简" w:eastAsia="汉仪粗宋简" w:hAnsi="华文中宋" w:cs="宋体"/>
                <w:b/>
                <w:color w:val="17365D" w:themeColor="text2" w:themeShade="BF"/>
                <w:kern w:val="0"/>
                <w:szCs w:val="21"/>
              </w:rPr>
            </w:pPr>
          </w:p>
        </w:tc>
      </w:tr>
      <w:tr w:rsidR="000E47FA">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5</w:t>
            </w:r>
          </w:p>
        </w:tc>
        <w:tc>
          <w:tcPr>
            <w:tcW w:w="2663"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重庆市阿杰文化传播有限公司</w:t>
            </w:r>
          </w:p>
        </w:tc>
        <w:tc>
          <w:tcPr>
            <w:tcW w:w="5585"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舞蹈学专业12名学生赴贵州参加“贵州省第六届少数民族汇演”节目的排练及演出活动，这是学院与贵州省首次参与校企合作。扎实的专业技能、精湛的舞台表现、饱满的精神状态的得了当地观众、合作单位的一致好评。</w:t>
            </w:r>
          </w:p>
        </w:tc>
        <w:tc>
          <w:tcPr>
            <w:tcW w:w="1731" w:type="dxa"/>
            <w:tcBorders>
              <w:top w:val="outset" w:sz="6" w:space="0" w:color="999999"/>
              <w:left w:val="outset" w:sz="6" w:space="0" w:color="999999"/>
              <w:bottom w:val="outset" w:sz="6" w:space="0" w:color="999999"/>
              <w:right w:val="outset" w:sz="6" w:space="0" w:color="999999"/>
            </w:tcBorders>
            <w:vAlign w:val="center"/>
          </w:tcPr>
          <w:p w:rsidR="000E47FA" w:rsidRDefault="000E47FA">
            <w:pPr>
              <w:widowControl/>
              <w:spacing w:line="240" w:lineRule="exact"/>
              <w:jc w:val="center"/>
              <w:rPr>
                <w:rFonts w:ascii="汉仪粗宋简" w:eastAsia="汉仪粗宋简" w:hAnsi="华文中宋" w:cs="宋体"/>
                <w:b/>
                <w:color w:val="17365D" w:themeColor="text2" w:themeShade="BF"/>
                <w:kern w:val="0"/>
                <w:szCs w:val="21"/>
              </w:rPr>
            </w:pPr>
          </w:p>
        </w:tc>
      </w:tr>
      <w:tr w:rsidR="000E47FA">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6</w:t>
            </w:r>
          </w:p>
        </w:tc>
        <w:tc>
          <w:tcPr>
            <w:tcW w:w="2663"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B17661">
            <w:pPr>
              <w:widowControl/>
              <w:spacing w:line="240" w:lineRule="exact"/>
              <w:jc w:val="center"/>
              <w:rPr>
                <w:rFonts w:ascii="汉仪粗宋简" w:eastAsia="汉仪粗宋简" w:hAnsi="华文中宋" w:cs="宋体"/>
                <w:color w:val="0F243E" w:themeColor="text2" w:themeShade="80"/>
                <w:kern w:val="0"/>
                <w:szCs w:val="21"/>
              </w:rPr>
            </w:pPr>
            <w:r w:rsidRPr="00960EEB">
              <w:rPr>
                <w:rFonts w:ascii="汉仪粗宋简" w:eastAsia="汉仪粗宋简" w:hAnsi="华文中宋" w:cs="宋体" w:hint="eastAsia"/>
                <w:color w:val="0F243E" w:themeColor="text2" w:themeShade="80"/>
                <w:kern w:val="0"/>
                <w:szCs w:val="21"/>
              </w:rPr>
              <w:t>梁平县文化馆</w:t>
            </w:r>
          </w:p>
        </w:tc>
        <w:tc>
          <w:tcPr>
            <w:tcW w:w="5585" w:type="dxa"/>
            <w:tcBorders>
              <w:top w:val="outset" w:sz="6" w:space="0" w:color="999999"/>
              <w:left w:val="outset" w:sz="6" w:space="0" w:color="999999"/>
              <w:bottom w:val="outset" w:sz="6" w:space="0" w:color="999999"/>
              <w:right w:val="outset" w:sz="6" w:space="0" w:color="999999"/>
            </w:tcBorders>
            <w:vAlign w:val="center"/>
          </w:tcPr>
          <w:p w:rsidR="000E47FA" w:rsidRPr="00960EEB" w:rsidRDefault="00960EEB" w:rsidP="00960EEB">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B17661" w:rsidRPr="00960EEB">
              <w:rPr>
                <w:rFonts w:ascii="汉仪粗宋简" w:eastAsia="汉仪粗宋简" w:hAnsi="华文中宋" w:cs="宋体" w:hint="eastAsia"/>
                <w:color w:val="0F243E" w:themeColor="text2" w:themeShade="80"/>
                <w:kern w:val="0"/>
                <w:szCs w:val="21"/>
              </w:rPr>
              <w:t>12月15日-元月4日,音乐学器乐方向9名学生参加梁山灯戏《好人邓平寿》的排练及巡演，这是器乐学生首次与专业院团合作参与节目的排练和巡演，提升了学生实践教学专业技能，为学院培养应用复合型人才具有促进作用。</w:t>
            </w:r>
          </w:p>
        </w:tc>
        <w:tc>
          <w:tcPr>
            <w:tcW w:w="1731" w:type="dxa"/>
            <w:tcBorders>
              <w:top w:val="outset" w:sz="6" w:space="0" w:color="999999"/>
              <w:left w:val="outset" w:sz="6" w:space="0" w:color="999999"/>
              <w:bottom w:val="outset" w:sz="6" w:space="0" w:color="999999"/>
              <w:right w:val="outset" w:sz="6" w:space="0" w:color="999999"/>
            </w:tcBorders>
            <w:vAlign w:val="center"/>
          </w:tcPr>
          <w:p w:rsidR="000E47FA" w:rsidRDefault="000E47FA">
            <w:pPr>
              <w:widowControl/>
              <w:spacing w:line="240" w:lineRule="exact"/>
              <w:jc w:val="center"/>
              <w:rPr>
                <w:rFonts w:ascii="汉仪粗宋简" w:eastAsia="汉仪粗宋简" w:hAnsi="华文中宋" w:cs="宋体"/>
                <w:b/>
                <w:color w:val="17365D" w:themeColor="text2" w:themeShade="BF"/>
                <w:kern w:val="0"/>
                <w:szCs w:val="21"/>
              </w:rPr>
            </w:pPr>
          </w:p>
        </w:tc>
      </w:tr>
      <w:bookmarkEnd w:id="0"/>
    </w:tbl>
    <w:p w:rsidR="000E47FA" w:rsidRDefault="000E47FA">
      <w:pPr>
        <w:ind w:right="1200"/>
        <w:rPr>
          <w:sz w:val="30"/>
          <w:szCs w:val="30"/>
        </w:rPr>
      </w:pPr>
    </w:p>
    <w:sectPr w:rsidR="000E47FA" w:rsidSect="000E47FA">
      <w:pgSz w:w="11906" w:h="16838"/>
      <w:pgMar w:top="1440" w:right="1803" w:bottom="1440" w:left="1803"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661" w:rsidRDefault="00B17661" w:rsidP="00960EEB">
      <w:r>
        <w:separator/>
      </w:r>
    </w:p>
  </w:endnote>
  <w:endnote w:type="continuationSeparator" w:id="1">
    <w:p w:rsidR="00B17661" w:rsidRDefault="00B17661" w:rsidP="00960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汉仪粗宋简">
    <w:panose1 w:val="02010609000101010101"/>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661" w:rsidRDefault="00B17661" w:rsidP="00960EEB">
      <w:r>
        <w:separator/>
      </w:r>
    </w:p>
  </w:footnote>
  <w:footnote w:type="continuationSeparator" w:id="1">
    <w:p w:rsidR="00B17661" w:rsidRDefault="00B17661" w:rsidP="00960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71B051D"/>
    <w:rsid w:val="00015130"/>
    <w:rsid w:val="00027A4B"/>
    <w:rsid w:val="000864A7"/>
    <w:rsid w:val="000E47FA"/>
    <w:rsid w:val="00190852"/>
    <w:rsid w:val="001C4626"/>
    <w:rsid w:val="002B19DE"/>
    <w:rsid w:val="00314A4F"/>
    <w:rsid w:val="00332037"/>
    <w:rsid w:val="00373123"/>
    <w:rsid w:val="004F6713"/>
    <w:rsid w:val="005B25FC"/>
    <w:rsid w:val="005E0849"/>
    <w:rsid w:val="005F3DF2"/>
    <w:rsid w:val="006127C5"/>
    <w:rsid w:val="006955B6"/>
    <w:rsid w:val="006C33AB"/>
    <w:rsid w:val="006C7C37"/>
    <w:rsid w:val="00841510"/>
    <w:rsid w:val="00846433"/>
    <w:rsid w:val="00901B0F"/>
    <w:rsid w:val="00960EEB"/>
    <w:rsid w:val="00A05279"/>
    <w:rsid w:val="00A96FD2"/>
    <w:rsid w:val="00B17661"/>
    <w:rsid w:val="00B91A6F"/>
    <w:rsid w:val="00BA3375"/>
    <w:rsid w:val="00BE02C9"/>
    <w:rsid w:val="00BE4A6C"/>
    <w:rsid w:val="00BE4E87"/>
    <w:rsid w:val="00BE7320"/>
    <w:rsid w:val="00C0111E"/>
    <w:rsid w:val="00C44515"/>
    <w:rsid w:val="00C67E6F"/>
    <w:rsid w:val="00CE3D03"/>
    <w:rsid w:val="00CF357F"/>
    <w:rsid w:val="00D270E7"/>
    <w:rsid w:val="00E305C0"/>
    <w:rsid w:val="00E56B16"/>
    <w:rsid w:val="00F922C1"/>
    <w:rsid w:val="05F66694"/>
    <w:rsid w:val="09701C3E"/>
    <w:rsid w:val="09E663C8"/>
    <w:rsid w:val="0B3A23B6"/>
    <w:rsid w:val="0B9442DD"/>
    <w:rsid w:val="0C060999"/>
    <w:rsid w:val="11FC2AE6"/>
    <w:rsid w:val="14C84FA2"/>
    <w:rsid w:val="1A872680"/>
    <w:rsid w:val="25945CA7"/>
    <w:rsid w:val="2B145AF4"/>
    <w:rsid w:val="2D916C27"/>
    <w:rsid w:val="31427CD5"/>
    <w:rsid w:val="324970CF"/>
    <w:rsid w:val="371B051D"/>
    <w:rsid w:val="37A36398"/>
    <w:rsid w:val="3B377478"/>
    <w:rsid w:val="411177AA"/>
    <w:rsid w:val="43EF6E13"/>
    <w:rsid w:val="44D4230D"/>
    <w:rsid w:val="45D161BB"/>
    <w:rsid w:val="4A8E33B2"/>
    <w:rsid w:val="4D845EFE"/>
    <w:rsid w:val="4DC54D13"/>
    <w:rsid w:val="52306526"/>
    <w:rsid w:val="5BE3585A"/>
    <w:rsid w:val="67BC678A"/>
    <w:rsid w:val="69DD651A"/>
    <w:rsid w:val="6C075A83"/>
    <w:rsid w:val="715B7EEE"/>
    <w:rsid w:val="71AB191A"/>
    <w:rsid w:val="72CB3B4E"/>
    <w:rsid w:val="7BB224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E47FA"/>
    <w:pPr>
      <w:tabs>
        <w:tab w:val="center" w:pos="4153"/>
        <w:tab w:val="right" w:pos="8306"/>
      </w:tabs>
      <w:snapToGrid w:val="0"/>
      <w:jc w:val="left"/>
    </w:pPr>
    <w:rPr>
      <w:sz w:val="18"/>
      <w:szCs w:val="18"/>
    </w:rPr>
  </w:style>
  <w:style w:type="paragraph" w:styleId="a4">
    <w:name w:val="header"/>
    <w:basedOn w:val="a"/>
    <w:link w:val="Char0"/>
    <w:uiPriority w:val="99"/>
    <w:rsid w:val="000E47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E47FA"/>
    <w:rPr>
      <w:sz w:val="18"/>
      <w:szCs w:val="18"/>
    </w:rPr>
  </w:style>
  <w:style w:type="paragraph" w:customStyle="1" w:styleId="Style2">
    <w:name w:val="_Style 2"/>
    <w:uiPriority w:val="99"/>
    <w:rsid w:val="000E47FA"/>
    <w:pPr>
      <w:widowControl w:val="0"/>
      <w:jc w:val="both"/>
    </w:pPr>
    <w:rPr>
      <w:kern w:val="2"/>
      <w:sz w:val="21"/>
      <w:szCs w:val="24"/>
    </w:rPr>
  </w:style>
  <w:style w:type="character" w:customStyle="1" w:styleId="Char">
    <w:name w:val="页脚 Char"/>
    <w:basedOn w:val="a0"/>
    <w:link w:val="a3"/>
    <w:uiPriority w:val="99"/>
    <w:semiHidden/>
    <w:rsid w:val="000E47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170</Characters>
  <Application>Microsoft Office Word</Application>
  <DocSecurity>0</DocSecurity>
  <Lines>1</Lines>
  <Paragraphs>2</Paragraphs>
  <ScaleCrop>false</ScaleCrop>
  <Company>Microsoft</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lijingsong</cp:lastModifiedBy>
  <cp:revision>23</cp:revision>
  <cp:lastPrinted>2016-12-13T01:55:00Z</cp:lastPrinted>
  <dcterms:created xsi:type="dcterms:W3CDTF">2016-12-13T01:10:00Z</dcterms:created>
  <dcterms:modified xsi:type="dcterms:W3CDTF">2018-05-20T15:44:00Z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