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仿宋_GBK" w:eastAsia="方正小标宋_GBK" w:cs="方正仿宋_GBK"/>
          <w:b/>
          <w:color w:val="0F243E"/>
          <w:kern w:val="2"/>
          <w:sz w:val="32"/>
          <w:szCs w:val="32"/>
          <w:lang w:val="en-US" w:eastAsia="zh-CN" w:bidi="ar-SA"/>
        </w:rPr>
      </w:pPr>
      <w:r>
        <w:rPr>
          <w:rFonts w:hint="eastAsia" w:ascii="方正小标宋_GBK" w:hAnsi="方正仿宋_GBK" w:eastAsia="方正小标宋_GBK" w:cs="方正仿宋_GBK"/>
          <w:b/>
          <w:color w:val="0F243E"/>
          <w:kern w:val="2"/>
          <w:sz w:val="32"/>
          <w:szCs w:val="32"/>
          <w:lang w:val="en-US" w:eastAsia="zh-CN" w:bidi="ar-SA"/>
        </w:rPr>
        <w:t>重庆市巴南区舞之美艺术培训学校招聘信息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一、学校简介：   </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    舞之美艺校创办于1995年，地处交通便利的巴南区鱼洞，是一所经教委批准成立、并在每学期教委公布的优质学校中一直排名在前三名的老字号艺术类综合培训学校，总校面积1700平方米，分为ABC三个区，在培艺术学员近3000人次，另设有李家沱重百大楼分校、鱼洞星澜汇分校、江津珞璜分校、江津玉观合作校、界石合作校共计5所，合计在培学员近5000人次！</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    办学24年来先后为首都师范大学、南京艺术学院、上海舞蹈学校、西安音乐学院、江南大学、四川师范大学、重庆大学、西南大学、重庆师范学院、文理学院、长江师范学院、四川舞蹈学校、重庆艺术学校等专业院校输送大批艺术专业人才，同时也向重庆市、区重点中学输送了大批小升初、初升高的艺术特长人才！</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 xml:space="preserve">    在国外国内对外交流活动中，学校每年会为孩子们提供各层次的舞台实践表演活动，每年提供出访交流机会，分别参加了在韩国、新加坡、香港举办的演出比赛，在17年受邀参加香港驻港部队的慰问演出以及即将在2月份在澳门举办的澳门回归演出交流活动！在国内交流活动中先后参加了在北京舞蹈学院剧场举办的舞蹈专场比赛、在人民大会堂举办的演出交流、在北京大学百年剧场举办的比赛活动、在北京举办的“曹灿杯”语文朗读大赛、“中国语文朗诵大赛”，云南省体育馆举办的国际标准舞大赛等等！</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    在2018年与CCTV央视合作在华熙体育场举办了舞之美艺校少儿迎春晚会！并在春节期间在央视数字频道平台滚动播出晚会盛典！另在重庆本地活动中，学校每年组织参加市内中国舞、拉丁舞、语言朗诵、绘画、爵士舞、街舞、模特秀等比赛数十场！收获奖项无数。</w:t>
      </w:r>
      <w:bookmarkStart w:id="0" w:name="_GoBack"/>
      <w:bookmarkEnd w:id="0"/>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二、招聘专业</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    因学校发展需要，现面向学院招聘舞蹈专业、播音主持专业、美术专业优秀毕业生各两名，请有志愿进入教师行业、喜爱培训事业、认同学校教育教学理念、学习能力强的应届毕业生及有工作经验者均可应聘；</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三、学校优势：</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（1）提供对位的薪酬体系</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（2）对应聘者有系统专业培训体系</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（3）完善的教师晋升职业规划</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（4）庞大的在培学生群体</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（5）体贴的领导队伍</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（6）和谐的教师团队</w:t>
      </w:r>
      <w:r>
        <w:rPr>
          <w:rFonts w:hint="eastAsia" w:ascii="方正仿宋_GBK" w:hAnsi="Calibri" w:eastAsia="方正仿宋_GBK" w:cs="Times New Roman"/>
          <w:color w:val="0F243E"/>
          <w:sz w:val="28"/>
          <w:szCs w:val="28"/>
          <w:lang w:val="en-US" w:eastAsia="zh-CN"/>
        </w:rPr>
        <w:br w:type="textWrapping"/>
      </w:r>
      <w:r>
        <w:rPr>
          <w:rFonts w:hint="eastAsia" w:ascii="方正仿宋_GBK" w:hAnsi="Calibri" w:eastAsia="方正仿宋_GBK" w:cs="Times New Roman"/>
          <w:color w:val="0F243E"/>
          <w:sz w:val="28"/>
          <w:szCs w:val="28"/>
          <w:lang w:val="en-US" w:eastAsia="zh-CN"/>
        </w:rPr>
        <w:t>  舞之美艺术培训学校期待你的加入！</w:t>
      </w:r>
      <w:r>
        <w:rPr>
          <w:rFonts w:hint="eastAsia" w:ascii="方正仿宋_GBK" w:hAnsi="Calibri" w:eastAsia="方正仿宋_GBK" w:cs="Times New Roman"/>
          <w:color w:val="0F243E"/>
          <w:sz w:val="28"/>
          <w:szCs w:val="28"/>
          <w:lang w:val="en-US" w:eastAsia="zh-CN"/>
        </w:rPr>
        <w:br w:type="textWrapping"/>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Calibri" w:eastAsia="方正仿宋_GBK" w:cs="Times New Roman"/>
          <w:color w:val="0F243E"/>
          <w:sz w:val="28"/>
          <w:szCs w:val="28"/>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方正仿宋_GBK" w:hAnsi="Calibri" w:eastAsia="方正仿宋_GBK" w:cs="Times New Roman"/>
          <w:color w:val="0F243E"/>
          <w:sz w:val="28"/>
          <w:szCs w:val="28"/>
          <w:lang w:val="en-US" w:eastAsia="zh-CN"/>
        </w:rPr>
      </w:pPr>
      <w:r>
        <w:rPr>
          <w:rFonts w:hint="eastAsia" w:ascii="方正仿宋_GBK" w:hAnsi="Calibri" w:eastAsia="方正仿宋_GBK" w:cs="Times New Roman"/>
          <w:color w:val="0F243E"/>
          <w:sz w:val="28"/>
          <w:szCs w:val="28"/>
          <w:lang w:val="en-US" w:eastAsia="zh-CN"/>
        </w:rPr>
        <w:t>联系电话：13452905340郭老师</w:t>
      </w:r>
      <w:r>
        <w:rPr>
          <w:rFonts w:hint="eastAsia" w:ascii="方正仿宋_GBK" w:hAnsi="Calibri" w:eastAsia="方正仿宋_GBK" w:cs="Times New Roman"/>
          <w:color w:val="0F243E"/>
          <w:sz w:val="28"/>
          <w:szCs w:val="28"/>
          <w:lang w:val="en-US" w:eastAsia="zh-CN"/>
        </w:rPr>
        <w:br w:type="textWrapping"/>
      </w:r>
    </w:p>
    <w:p>
      <w:pPr>
        <w:jc w:val="left"/>
        <w:rPr>
          <w:rFonts w:hint="eastAsia" w:ascii="方正小标宋_GBK" w:hAnsi="方正仿宋_GBK" w:eastAsia="方正小标宋_GBK" w:cs="方正仿宋_GBK"/>
          <w:b/>
          <w:color w:val="0F243E"/>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5158B"/>
    <w:rsid w:val="39151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2020-01-03T04:32:00Z</dcterms:created>
  <dc:creator>央女</dc:creator>
  <cp:lastModifiedBy>央女</cp:lastModifiedBy>
  <dcterms:modified xsi:type="dcterms:W3CDTF">2020-01-03T04:36:48Z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